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65A95" w14:textId="77777777" w:rsidR="00D916FC" w:rsidRPr="00D916FC" w:rsidRDefault="00D916FC" w:rsidP="00D916FC">
      <w:pPr>
        <w:spacing w:after="0" w:line="240" w:lineRule="auto"/>
        <w:jc w:val="both"/>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eastAsia="ru-RU"/>
        </w:rPr>
        <w:t>П</w:t>
      </w:r>
      <w:r w:rsidRPr="00D916FC">
        <w:rPr>
          <w:rFonts w:ascii="Times New Roman" w:eastAsiaTheme="minorEastAsia" w:hAnsi="Times New Roman" w:cs="Times New Roman"/>
          <w:sz w:val="36"/>
          <w:szCs w:val="36"/>
          <w:lang w:val="kk-KZ" w:eastAsia="ru-RU"/>
        </w:rPr>
        <w:t xml:space="preserve">рактикалық </w:t>
      </w:r>
      <w:proofErr w:type="gramStart"/>
      <w:r w:rsidRPr="00D916FC">
        <w:rPr>
          <w:rFonts w:ascii="Times New Roman" w:eastAsiaTheme="minorEastAsia" w:hAnsi="Times New Roman" w:cs="Times New Roman"/>
          <w:sz w:val="36"/>
          <w:szCs w:val="36"/>
          <w:lang w:val="kk-KZ" w:eastAsia="ru-RU"/>
        </w:rPr>
        <w:t>сабақ  ПС</w:t>
      </w:r>
      <w:proofErr w:type="gramEnd"/>
      <w:r w:rsidRPr="00D916FC">
        <w:rPr>
          <w:rFonts w:ascii="Times New Roman" w:eastAsiaTheme="minorEastAsia" w:hAnsi="Times New Roman" w:cs="Times New Roman"/>
          <w:sz w:val="36"/>
          <w:szCs w:val="36"/>
          <w:lang w:val="kk-KZ" w:eastAsia="ru-RU"/>
        </w:rPr>
        <w:t xml:space="preserve"> -12. ҚР мемлекеттік және азаматтық қызметтегі өзгерістерді басқарудағы </w:t>
      </w:r>
      <w:r w:rsidRPr="00D916FC">
        <w:rPr>
          <w:rFonts w:ascii="Times New Roman" w:eastAsia="Calibri" w:hAnsi="Times New Roman" w:cs="Times New Roman"/>
          <w:sz w:val="36"/>
          <w:szCs w:val="36"/>
          <w:lang w:val="kk-KZ" w:eastAsia="ru-RU"/>
        </w:rPr>
        <w:t>ұйымдардағы жаңа рөлдер мен лауазымдр</w:t>
      </w:r>
      <w:r w:rsidRPr="00D916FC">
        <w:rPr>
          <w:rFonts w:ascii="Times New Roman" w:eastAsiaTheme="minorEastAsia" w:hAnsi="Times New Roman" w:cs="Times New Roman"/>
          <w:sz w:val="36"/>
          <w:szCs w:val="36"/>
          <w:lang w:val="kk-KZ" w:eastAsia="ru-RU"/>
        </w:rPr>
        <w:t xml:space="preserve"> мен </w:t>
      </w:r>
      <w:r w:rsidRPr="00D916FC">
        <w:rPr>
          <w:rFonts w:ascii="Times New Roman" w:eastAsia="Calibri" w:hAnsi="Times New Roman" w:cs="Times New Roman"/>
          <w:sz w:val="36"/>
          <w:szCs w:val="36"/>
          <w:lang w:val="kk-KZ" w:eastAsia="ru-RU"/>
        </w:rPr>
        <w:t xml:space="preserve"> қарсылық көрсету</w:t>
      </w:r>
    </w:p>
    <w:p w14:paraId="286DBAE1" w14:textId="77777777" w:rsidR="00D916FC" w:rsidRPr="00D916FC" w:rsidRDefault="00D916FC" w:rsidP="00D916FC">
      <w:pPr>
        <w:snapToGrid w:val="0"/>
        <w:spacing w:after="0" w:line="240" w:lineRule="auto"/>
        <w:jc w:val="both"/>
        <w:rPr>
          <w:rFonts w:ascii="Times New Roman" w:eastAsiaTheme="minorEastAsia" w:hAnsi="Times New Roman" w:cs="Times New Roman"/>
          <w:sz w:val="36"/>
          <w:szCs w:val="36"/>
          <w:lang w:eastAsia="ru-RU"/>
        </w:rPr>
      </w:pPr>
    </w:p>
    <w:p w14:paraId="14A71EC9" w14:textId="77777777" w:rsidR="00D916FC" w:rsidRPr="00D916FC" w:rsidRDefault="00D916FC" w:rsidP="00D916FC">
      <w:pPr>
        <w:spacing w:after="0" w:line="240" w:lineRule="auto"/>
        <w:jc w:val="both"/>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 xml:space="preserve">Сабақтың  мақсаты – Студенттерге ҚР мемлекеттік және азаматтық қызметтегі өзгерістерді басқарудағы </w:t>
      </w:r>
      <w:r w:rsidRPr="00D916FC">
        <w:rPr>
          <w:rFonts w:ascii="Times New Roman" w:eastAsia="Calibri" w:hAnsi="Times New Roman" w:cs="Times New Roman"/>
          <w:sz w:val="36"/>
          <w:szCs w:val="36"/>
          <w:lang w:val="kk-KZ" w:eastAsia="ru-RU"/>
        </w:rPr>
        <w:t>ұйымдардағы жаңа рөлдер мен лауазымдр</w:t>
      </w:r>
      <w:r w:rsidRPr="00D916FC">
        <w:rPr>
          <w:rFonts w:ascii="Times New Roman" w:eastAsiaTheme="minorEastAsia" w:hAnsi="Times New Roman" w:cs="Times New Roman"/>
          <w:sz w:val="36"/>
          <w:szCs w:val="36"/>
          <w:lang w:val="kk-KZ" w:eastAsia="ru-RU"/>
        </w:rPr>
        <w:t xml:space="preserve"> мен </w:t>
      </w:r>
      <w:r w:rsidRPr="00D916FC">
        <w:rPr>
          <w:rFonts w:ascii="Times New Roman" w:eastAsia="Calibri" w:hAnsi="Times New Roman" w:cs="Times New Roman"/>
          <w:sz w:val="36"/>
          <w:szCs w:val="36"/>
          <w:lang w:val="kk-KZ" w:eastAsia="ru-RU"/>
        </w:rPr>
        <w:t xml:space="preserve"> қарсылық көрсету</w:t>
      </w:r>
    </w:p>
    <w:p w14:paraId="6A54BEB6" w14:textId="77777777" w:rsidR="00D916FC" w:rsidRPr="00D916FC" w:rsidRDefault="00D916FC" w:rsidP="00D916FC">
      <w:pPr>
        <w:tabs>
          <w:tab w:val="left" w:pos="0"/>
        </w:tabs>
        <w:spacing w:after="0" w:line="240" w:lineRule="auto"/>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 xml:space="preserve">жан-жақты кешенді </w:t>
      </w:r>
      <w:r w:rsidRPr="00D916FC">
        <w:rPr>
          <w:rFonts w:ascii="Times New Roman" w:eastAsiaTheme="minorEastAsia" w:hAnsi="Times New Roman" w:cs="Times New Roman"/>
          <w:bCs/>
          <w:sz w:val="36"/>
          <w:szCs w:val="36"/>
          <w:lang w:val="kk-KZ" w:eastAsia="ru-RU"/>
        </w:rPr>
        <w:t>пікір алмасу</w:t>
      </w:r>
      <w:r w:rsidRPr="00D916FC">
        <w:rPr>
          <w:rFonts w:ascii="Times New Roman" w:eastAsiaTheme="minorEastAsia" w:hAnsi="Times New Roman" w:cs="Times New Roman"/>
          <w:sz w:val="36"/>
          <w:szCs w:val="36"/>
          <w:lang w:val="kk-KZ" w:eastAsia="ko-KR"/>
        </w:rPr>
        <w:t xml:space="preserve"> және ой-тұжырымдар жасау</w:t>
      </w:r>
    </w:p>
    <w:p w14:paraId="50254713" w14:textId="77777777" w:rsidR="00D916FC" w:rsidRPr="00D916FC" w:rsidRDefault="00D916FC" w:rsidP="00D916FC">
      <w:pPr>
        <w:tabs>
          <w:tab w:val="left" w:pos="1380"/>
        </w:tabs>
        <w:spacing w:after="0" w:line="240" w:lineRule="auto"/>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Сұрақтар:</w:t>
      </w:r>
    </w:p>
    <w:p w14:paraId="41248084" w14:textId="77777777" w:rsidR="00D916FC" w:rsidRPr="00D916FC" w:rsidRDefault="00D916FC" w:rsidP="00D916FC">
      <w:pPr>
        <w:spacing w:after="0" w:line="240" w:lineRule="auto"/>
        <w:jc w:val="both"/>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1.</w:t>
      </w:r>
      <w:r w:rsidRPr="00D916FC">
        <w:rPr>
          <w:rFonts w:ascii="Times New Roman" w:eastAsia="Calibri" w:hAnsi="Times New Roman" w:cs="Times New Roman"/>
          <w:sz w:val="36"/>
          <w:szCs w:val="36"/>
          <w:lang w:val="kk-KZ" w:eastAsia="ar-SA"/>
        </w:rPr>
        <w:t xml:space="preserve"> </w:t>
      </w:r>
      <w:r w:rsidRPr="00D916FC">
        <w:rPr>
          <w:rFonts w:ascii="Times New Roman" w:eastAsiaTheme="minorEastAsia" w:hAnsi="Times New Roman" w:cs="Times New Roman"/>
          <w:sz w:val="36"/>
          <w:szCs w:val="36"/>
          <w:lang w:val="kk-KZ" w:eastAsia="ru-RU"/>
        </w:rPr>
        <w:t xml:space="preserve">ҚР мемлекеттік және азаматтық қызметтегі өзгерістерді басқарудағы </w:t>
      </w:r>
      <w:r w:rsidRPr="00D916FC">
        <w:rPr>
          <w:rFonts w:ascii="Times New Roman" w:eastAsia="Calibri" w:hAnsi="Times New Roman" w:cs="Times New Roman"/>
          <w:sz w:val="36"/>
          <w:szCs w:val="36"/>
          <w:lang w:val="kk-KZ" w:eastAsia="ru-RU"/>
        </w:rPr>
        <w:t>ұйымдардағы жаңа рөлдер мен лауазымдр</w:t>
      </w:r>
      <w:r w:rsidRPr="00D916FC">
        <w:rPr>
          <w:rFonts w:ascii="Times New Roman" w:eastAsiaTheme="minorEastAsia" w:hAnsi="Times New Roman" w:cs="Times New Roman"/>
          <w:sz w:val="36"/>
          <w:szCs w:val="36"/>
          <w:lang w:val="kk-KZ" w:eastAsia="ru-RU"/>
        </w:rPr>
        <w:t xml:space="preserve"> мен </w:t>
      </w:r>
      <w:r w:rsidRPr="00D916FC">
        <w:rPr>
          <w:rFonts w:ascii="Times New Roman" w:eastAsia="Calibri" w:hAnsi="Times New Roman" w:cs="Times New Roman"/>
          <w:sz w:val="36"/>
          <w:szCs w:val="36"/>
          <w:lang w:val="kk-KZ" w:eastAsia="ru-RU"/>
        </w:rPr>
        <w:t xml:space="preserve"> қарсылық көрсету</w:t>
      </w:r>
    </w:p>
    <w:p w14:paraId="30630EE9" w14:textId="77777777" w:rsidR="00D916FC" w:rsidRPr="00D916FC" w:rsidRDefault="00D916FC" w:rsidP="00D916FC">
      <w:pPr>
        <w:spacing w:after="0" w:line="240" w:lineRule="auto"/>
        <w:jc w:val="both"/>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 xml:space="preserve">2. Мемлекеттік және азаматтық қызметтегі өзгерістерді басқарудағы  </w:t>
      </w:r>
      <w:r w:rsidRPr="00D916FC">
        <w:rPr>
          <w:rFonts w:ascii="Times New Roman" w:eastAsia="Calibri" w:hAnsi="Times New Roman" w:cs="Times New Roman"/>
          <w:sz w:val="36"/>
          <w:szCs w:val="36"/>
          <w:lang w:val="kk-KZ" w:eastAsia="ru-RU"/>
        </w:rPr>
        <w:t xml:space="preserve"> қарсылық көрсету</w:t>
      </w:r>
    </w:p>
    <w:p w14:paraId="633FDB02" w14:textId="77777777" w:rsidR="00D916FC" w:rsidRPr="00D916FC" w:rsidRDefault="00D916FC" w:rsidP="00D916FC">
      <w:pPr>
        <w:tabs>
          <w:tab w:val="left" w:pos="1380"/>
        </w:tabs>
        <w:spacing w:after="0" w:line="240" w:lineRule="auto"/>
        <w:jc w:val="both"/>
        <w:rPr>
          <w:rFonts w:ascii="Times New Roman" w:eastAsiaTheme="minorEastAsia" w:hAnsi="Times New Roman" w:cs="Times New Roman"/>
          <w:sz w:val="36"/>
          <w:szCs w:val="36"/>
          <w:lang w:val="kk-KZ" w:eastAsia="ru-RU"/>
        </w:rPr>
      </w:pPr>
    </w:p>
    <w:p w14:paraId="23C1B7D1" w14:textId="77777777" w:rsidR="00D916FC" w:rsidRPr="00D916FC" w:rsidRDefault="00D916FC" w:rsidP="00D916FC">
      <w:pPr>
        <w:tabs>
          <w:tab w:val="left" w:pos="1350"/>
        </w:tabs>
        <w:spacing w:after="0" w:line="240" w:lineRule="auto"/>
        <w:jc w:val="both"/>
        <w:rPr>
          <w:rFonts w:ascii="Times New Roman" w:eastAsiaTheme="minorEastAsia" w:hAnsi="Times New Roman" w:cs="Times New Roman"/>
          <w:sz w:val="36"/>
          <w:szCs w:val="36"/>
          <w:lang w:val="kk-KZ" w:eastAsia="ru-RU"/>
        </w:rPr>
      </w:pPr>
      <w:r w:rsidRPr="00D916FC">
        <w:rPr>
          <w:rFonts w:ascii="Times New Roman" w:eastAsiaTheme="minorEastAsia" w:hAnsi="Times New Roman" w:cs="Times New Roman"/>
          <w:sz w:val="36"/>
          <w:szCs w:val="36"/>
          <w:lang w:val="kk-KZ" w:eastAsia="ru-RU"/>
        </w:rPr>
        <w:t xml:space="preserve">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      Персоналды басқару қызметтері (кадр қызметтері) мемлекеттік қызметшілерге қызметтік тізімді толтырады. Қызметтік тізім нысанын уәкілетті орган бекітеді.    Мемлекеттік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      Сәйкестендіру карталарының сипаттамасын, оларды беру мен пайдалану тәртібін уәкілетті орган бекітеді.      Мемлекеттік саяси </w:t>
      </w:r>
      <w:r w:rsidRPr="00D916FC">
        <w:rPr>
          <w:rFonts w:ascii="Times New Roman" w:eastAsiaTheme="minorEastAsia" w:hAnsi="Times New Roman" w:cs="Times New Roman"/>
          <w:sz w:val="36"/>
          <w:szCs w:val="36"/>
          <w:lang w:val="kk-KZ" w:eastAsia="ru-RU"/>
        </w:rPr>
        <w:lastRenderedPageBreak/>
        <w:t>қызметшіге, "А" корпусының мемлекеттік әкімшілік қызметшісіне, сондай-ақ Қазақстан Республикасы Парламенті Палатасы аппаратының, , Қазақстан Республикасы Қауіпсіздік Кеңесі аппаратының, Қазақстан Республикасы Президенті Әкімшілігінің, Қазақстан Республикасы Премьер-Министрі Кеңсесінің мемлекеттік әкімшілік қызметшісіне оның мемлекеттік лауазымы мен лауазымдық өкілеттіктерін растайтын құжат болып табылатын қызметтік куәлік беріледі.      Қызметтік куәлікті беру тәртібін, оның сипаттамасын мемлекеттік орган бекітеді.      Қажет болған кезде осы тармақтың үшінші бөлігінде аталған мемлекеттік қызметшіге сәйкестендіру картасы берілуі мүмкін. 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      Лауазымдық нұсқаулықтарды мемлекеттік лауазымға тағайындау және мемлекеттік лауазымнан босату құқығы бар лауазымды адам бекітеді және олардың орындалуы мемлекеттік лауазымға жүктелетін нақты функциялар тізбесін қамтиды.      Лауазымдық нұсқаулықтарды әзірлеу мен бекіту тәртібін уәкілетті орган айқындайды.</w:t>
      </w:r>
    </w:p>
    <w:p w14:paraId="307D5F28" w14:textId="76D824B1" w:rsidR="002A0D87" w:rsidRPr="00B644B7" w:rsidRDefault="00D916FC" w:rsidP="002A0D87">
      <w:pPr>
        <w:tabs>
          <w:tab w:val="left" w:pos="1200"/>
        </w:tabs>
        <w:jc w:val="center"/>
        <w:rPr>
          <w:rFonts w:ascii="Times New Roman" w:eastAsia="Calibri" w:hAnsi="Times New Roman" w:cs="Times New Roman"/>
          <w:sz w:val="28"/>
          <w:szCs w:val="28"/>
          <w:lang w:val="kk-KZ"/>
        </w:rPr>
      </w:pPr>
      <w:r>
        <w:rPr>
          <w:rFonts w:ascii="Times New Roman" w:eastAsia="Times New Roman" w:hAnsi="Times New Roman" w:cs="Times New Roman"/>
          <w:sz w:val="28"/>
          <w:szCs w:val="28"/>
          <w:lang w:val="kk-KZ"/>
        </w:rPr>
        <w:t>ӘД</w:t>
      </w:r>
      <w:r w:rsidR="002A0D87" w:rsidRPr="00B644B7">
        <w:rPr>
          <w:rFonts w:ascii="Times New Roman" w:eastAsia="Times New Roman" w:hAnsi="Times New Roman" w:cs="Times New Roman"/>
          <w:sz w:val="28"/>
          <w:szCs w:val="28"/>
          <w:lang w:val="kk-KZ"/>
        </w:rPr>
        <w:t>ЕБИЕТТЕР</w:t>
      </w:r>
    </w:p>
    <w:p w14:paraId="54B85659" w14:textId="77777777" w:rsidR="00B644B7" w:rsidRPr="00B644B7" w:rsidRDefault="00000000" w:rsidP="002A0D87">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3ED585D9"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207CB6CB"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B7D3EDE"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EE1C289"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5F0CD38"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31FDDA2D"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72A7BB7F"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27D0FE76"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17BEAA25"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0892068A" w14:textId="77777777" w:rsidR="002A0D87" w:rsidRPr="00B644B7" w:rsidRDefault="002A0D87" w:rsidP="002A0D87">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lastRenderedPageBreak/>
        <w:t>11. Владимир Спивак Управление изменениями.Учебник для академического бакалавриата-М.: Юрайт,  2022-93 с.</w:t>
      </w:r>
    </w:p>
    <w:p w14:paraId="65119F57" w14:textId="77777777" w:rsidR="002A0D87" w:rsidRPr="00B644B7" w:rsidRDefault="002A0D87" w:rsidP="002A0D87">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701ACA2F"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4ECB5766" w14:textId="77777777" w:rsidR="002A0D87" w:rsidRPr="00B644B7" w:rsidRDefault="002A0D87" w:rsidP="002A0D87">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69E4B44D"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05E5DC6C"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5E45C4AB"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3596BF1F"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732ECA6C"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651879FB" w14:textId="77777777" w:rsidR="002A0D87" w:rsidRPr="00B644B7" w:rsidRDefault="002A0D87" w:rsidP="002A0D87">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770C8FFC"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7FCB5C7" w14:textId="77777777" w:rsidR="002A0D87" w:rsidRPr="00B644B7" w:rsidRDefault="002A0D87" w:rsidP="002A0D87">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74D65740"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DDE28C9"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2ECF8EA6"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6BA031CC" w14:textId="77777777" w:rsidR="002A0D87" w:rsidRPr="00B644B7" w:rsidRDefault="002A0D87" w:rsidP="002A0D87">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7BA3417D" w14:textId="77777777" w:rsidR="002A0D87" w:rsidRPr="00B644B7" w:rsidRDefault="002A0D87" w:rsidP="002A0D87">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41144548" w14:textId="77777777" w:rsidR="002A0D87" w:rsidRPr="00B644B7" w:rsidRDefault="002A0D87" w:rsidP="002A0D87">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41B2B226" w14:textId="77777777" w:rsidR="002A0D87" w:rsidRPr="00B644B7" w:rsidRDefault="002A0D87" w:rsidP="002A0D8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7F693138" w14:textId="77777777" w:rsidR="002A0D87" w:rsidRPr="00B644B7" w:rsidRDefault="002A0D87" w:rsidP="002A0D87">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192343F" w14:textId="77777777" w:rsidR="002A0D87" w:rsidRPr="00B644B7" w:rsidRDefault="002A0D87" w:rsidP="002A0D8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0EB14F3" w14:textId="77777777" w:rsidR="002A0D87" w:rsidRPr="00B644B7" w:rsidRDefault="002A0D87" w:rsidP="002A0D8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58F93BB" w14:textId="77777777" w:rsidR="002A0D87" w:rsidRPr="00B644B7" w:rsidRDefault="002A0D87" w:rsidP="002A0D8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0234FFD" w14:textId="77777777" w:rsidR="002A0D87" w:rsidRPr="00B644B7" w:rsidRDefault="002A0D87" w:rsidP="002A0D87">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45C07BB2" w14:textId="77777777" w:rsidR="002A0D87" w:rsidRPr="00B644B7" w:rsidRDefault="002A0D87" w:rsidP="002A0D87">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04562CE4" w14:textId="77777777" w:rsidR="002A0D87" w:rsidRPr="00B644B7" w:rsidRDefault="002A0D87" w:rsidP="002A0D8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7904D668" w14:textId="77777777" w:rsidR="002A0D87" w:rsidRPr="00B644B7" w:rsidRDefault="002A0D87" w:rsidP="002A0D87">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49A23ABC" w14:textId="77777777" w:rsidR="002A0D87" w:rsidRPr="00B644B7" w:rsidRDefault="002A0D87" w:rsidP="002A0D8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6FB407F3" w14:textId="77777777" w:rsidR="002A0D87" w:rsidRPr="00B644B7" w:rsidRDefault="002A0D87" w:rsidP="002A0D87">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68A1E452" w14:textId="77777777" w:rsidR="002A0D87" w:rsidRPr="00B644B7" w:rsidRDefault="002A0D87" w:rsidP="002A0D87">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44FC22DB" w14:textId="77777777" w:rsidR="00EF6081" w:rsidRPr="002A0D87" w:rsidRDefault="00EF6081">
      <w:pPr>
        <w:rPr>
          <w:lang w:val="kk-KZ"/>
        </w:rPr>
      </w:pPr>
    </w:p>
    <w:sectPr w:rsidR="00EF6081" w:rsidRPr="002A0D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63337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FCB"/>
    <w:rsid w:val="002A0D87"/>
    <w:rsid w:val="003214E4"/>
    <w:rsid w:val="00D16FCB"/>
    <w:rsid w:val="00D916FC"/>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0180"/>
  <w15:chartTrackingRefBased/>
  <w15:docId w15:val="{4A1548DB-209D-49AF-AB52-6FF2763B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D87"/>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2022-12-15T15:43:00Z</dcterms:created>
  <dcterms:modified xsi:type="dcterms:W3CDTF">2022-12-16T04:40:00Z</dcterms:modified>
</cp:coreProperties>
</file>